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A7" w:rsidRDefault="001661A7">
      <w:r>
        <w:t>Joint Operational Programme Roma</w:t>
      </w:r>
      <w:r w:rsidR="00EB68E0">
        <w:t>n</w:t>
      </w:r>
      <w:bookmarkStart w:id="0" w:name="_GoBack"/>
      <w:bookmarkEnd w:id="0"/>
      <w:r>
        <w:t>ia – Ukraine – Republic of Moldova 2007-2013</w:t>
      </w:r>
    </w:p>
    <w:p w:rsidR="001661A7" w:rsidRDefault="001661A7">
      <w:r>
        <w:t>EU legislation</w:t>
      </w:r>
    </w:p>
    <w:p w:rsidR="001661A7" w:rsidRDefault="001661A7" w:rsidP="001661A7">
      <w:pPr>
        <w:numPr>
          <w:ilvl w:val="0"/>
          <w:numId w:val="1"/>
        </w:numPr>
        <w:spacing w:before="100" w:beforeAutospacing="1" w:after="100" w:afterAutospacing="1" w:line="240" w:lineRule="auto"/>
        <w:rPr>
          <w:noProof w:val="0"/>
        </w:rPr>
      </w:pPr>
      <w:hyperlink r:id="rId5" w:tgtFrame="_blank" w:tooltip="Regulation EC 1638/2006 laying down general provisions establishing a European Neighbourhood and Partnership Instrument" w:history="1">
        <w:r>
          <w:rPr>
            <w:rStyle w:val="Hyperlink"/>
          </w:rPr>
          <w:t>Regulation EC 1638/2006 laying down general provisions establishing a European Neighbourhood and Partnership Instrument</w:t>
        </w:r>
      </w:hyperlink>
    </w:p>
    <w:p w:rsidR="001661A7" w:rsidRDefault="001661A7" w:rsidP="001661A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tgtFrame="_blank" w:history="1">
        <w:r>
          <w:rPr>
            <w:rStyle w:val="Hyperlink"/>
          </w:rPr>
          <w:t xml:space="preserve">COMMISSION REGULATION (EC) </w:t>
        </w:r>
        <w:r>
          <w:rPr>
            <w:rStyle w:val="Strong"/>
            <w:color w:val="0000FF"/>
            <w:u w:val="single"/>
          </w:rPr>
          <w:t>No 951/2007</w:t>
        </w:r>
        <w:r>
          <w:rPr>
            <w:rStyle w:val="Hyperlink"/>
          </w:rPr>
          <w:t xml:space="preserve"> of 9 August 2007 laying down implementing rules for cross-border cooperation programmes financed under Regulation (EC) </w:t>
        </w:r>
        <w:r>
          <w:rPr>
            <w:rStyle w:val="Strong"/>
            <w:color w:val="0000FF"/>
            <w:u w:val="single"/>
          </w:rPr>
          <w:t>No 1638/2006</w:t>
        </w:r>
        <w:r>
          <w:rPr>
            <w:rStyle w:val="Hyperlink"/>
          </w:rPr>
          <w:t xml:space="preserve"> of the European Parliament and of the Council laying down general provisions establishing a European Neighbourhood and Partnership Instrument</w:t>
        </w:r>
      </w:hyperlink>
    </w:p>
    <w:p w:rsidR="001661A7" w:rsidRDefault="001661A7" w:rsidP="001661A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tgtFrame="_blank" w:history="1">
        <w:r>
          <w:rPr>
            <w:rStyle w:val="Hyperlink"/>
          </w:rPr>
          <w:t>Corrigendum to Commission Regulation No 951/2007</w:t>
        </w:r>
      </w:hyperlink>
    </w:p>
    <w:p w:rsidR="001661A7" w:rsidRDefault="001661A7" w:rsidP="001661A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tgtFrame="_blank" w:history="1">
        <w:r>
          <w:rPr>
            <w:rStyle w:val="Hyperlink"/>
          </w:rPr>
          <w:t>Commission Implementing Regulation (EU) No 435/2011 of 5 May 2011 amending Regulation (EC) No 951/2007 laying down implementing rules for cross-border cooperation programmes financed under Regulation (EC) No 1638/2006 of the European Parliament and of the Council</w:t>
        </w:r>
      </w:hyperlink>
    </w:p>
    <w:p w:rsidR="001661A7" w:rsidRDefault="001661A7" w:rsidP="001661A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tgtFrame="_blank" w:history="1">
        <w:r>
          <w:rPr>
            <w:rStyle w:val="Hyperlink"/>
          </w:rPr>
          <w:t>Commission Implementing Regulation (EU) No 1343/2014 of 17 December 2014 amending Regulation (EC) No 951/2007 laying down implementing rules for cross-border cooperation programmes financed under Regulation (EC) No 1638/2006 of the European Parliament and of the Council</w:t>
        </w:r>
      </w:hyperlink>
    </w:p>
    <w:p w:rsidR="001661A7" w:rsidRDefault="001661A7">
      <w:r>
        <w:t>Application package for Priorities 1 and 2 (2</w:t>
      </w:r>
      <w:r w:rsidRPr="001661A7">
        <w:rPr>
          <w:vertAlign w:val="superscript"/>
        </w:rPr>
        <w:t>nd</w:t>
      </w:r>
      <w:r>
        <w:t xml:space="preserve"> call)</w:t>
      </w:r>
    </w:p>
    <w:p w:rsidR="00DD2995" w:rsidRDefault="001661A7">
      <w:hyperlink r:id="rId10" w:history="1">
        <w:r w:rsidRPr="008F4000">
          <w:rPr>
            <w:rStyle w:val="Hyperlink"/>
          </w:rPr>
          <w:t>http://www.ro-ua-md.net/projects/call-for-proposals/call-2/</w:t>
        </w:r>
      </w:hyperlink>
      <w:r>
        <w:t xml:space="preserve"> </w:t>
      </w:r>
    </w:p>
    <w:p w:rsidR="001661A7" w:rsidRDefault="001661A7">
      <w:r>
        <w:t>Large Infrastructure Projects – application package and the selection procedure</w:t>
      </w:r>
    </w:p>
    <w:p w:rsidR="001661A7" w:rsidRDefault="001661A7">
      <w:hyperlink r:id="rId11" w:history="1">
        <w:r w:rsidRPr="008F4000">
          <w:rPr>
            <w:rStyle w:val="Hyperlink"/>
          </w:rPr>
          <w:t>http://www.ro-ua-md.net/projects/large-scale-projects/</w:t>
        </w:r>
      </w:hyperlink>
      <w:r>
        <w:t xml:space="preserve"> </w:t>
      </w:r>
    </w:p>
    <w:sectPr w:rsidR="0016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27406"/>
    <w:multiLevelType w:val="multilevel"/>
    <w:tmpl w:val="910E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A7"/>
    <w:rsid w:val="001661A7"/>
    <w:rsid w:val="00DD2995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46F7-024B-487E-AEBC-83D76734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1A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66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-ua-md.net/wp-content/uploads/2014/03/1.-modificare-la-951-din-201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-ua-md.net/images/stories/Regulamente/Corrigendum_95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-ua-md.net/images/stories/Regulamente/951_en.pdf" TargetMode="External"/><Relationship Id="rId11" Type="http://schemas.openxmlformats.org/officeDocument/2006/relationships/hyperlink" Target="http://www.ro-ua-md.net/projects/large-scale-projects/" TargetMode="External"/><Relationship Id="rId5" Type="http://schemas.openxmlformats.org/officeDocument/2006/relationships/hyperlink" Target="http://www.ro-ua-md.net/images/stories/Regulamente/regulation_ec1638.pdf" TargetMode="External"/><Relationship Id="rId10" Type="http://schemas.openxmlformats.org/officeDocument/2006/relationships/hyperlink" Target="http://www.ro-ua-md.net/projects/call-for-proposals/call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-ua-md.net/wp-content/uploads/2015/01/2.-uriserv-OJ.L_.2014.363.01.0075.01.ENG-EN-TX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Bucsa</dc:creator>
  <cp:keywords/>
  <dc:description/>
  <cp:lastModifiedBy>Ingrid Bucsa</cp:lastModifiedBy>
  <cp:revision>2</cp:revision>
  <dcterms:created xsi:type="dcterms:W3CDTF">2017-08-17T07:09:00Z</dcterms:created>
  <dcterms:modified xsi:type="dcterms:W3CDTF">2017-08-17T07:19:00Z</dcterms:modified>
</cp:coreProperties>
</file>