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5" w:rsidRPr="00F47B76" w:rsidRDefault="001555B5" w:rsidP="001555B5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F47B76">
        <w:rPr>
          <w:rFonts w:ascii="Trebuchet MS" w:hAnsi="Trebuchet MS"/>
          <w:b/>
          <w:sz w:val="24"/>
          <w:szCs w:val="24"/>
        </w:rPr>
        <w:t xml:space="preserve">Contracts signed for Large Scale Projects, Joint Operational </w:t>
      </w:r>
      <w:proofErr w:type="spellStart"/>
      <w:r w:rsidRPr="00F47B76">
        <w:rPr>
          <w:rFonts w:ascii="Trebuchet MS" w:hAnsi="Trebuchet MS"/>
          <w:b/>
          <w:sz w:val="24"/>
          <w:szCs w:val="24"/>
        </w:rPr>
        <w:t>Programme</w:t>
      </w:r>
      <w:proofErr w:type="spellEnd"/>
      <w:r w:rsidRPr="00F47B76">
        <w:rPr>
          <w:rFonts w:ascii="Trebuchet MS" w:hAnsi="Trebuchet MS"/>
          <w:b/>
          <w:sz w:val="24"/>
          <w:szCs w:val="24"/>
        </w:rPr>
        <w:t xml:space="preserve"> Romania-Ukraine-Republic of Moldova 2007-2013:</w:t>
      </w:r>
    </w:p>
    <w:p w:rsidR="001555B5" w:rsidRPr="00F372AC" w:rsidRDefault="001555B5" w:rsidP="001555B5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43"/>
        <w:gridCol w:w="720"/>
        <w:gridCol w:w="1260"/>
        <w:gridCol w:w="1800"/>
        <w:gridCol w:w="2160"/>
        <w:gridCol w:w="990"/>
        <w:gridCol w:w="1080"/>
        <w:gridCol w:w="1440"/>
        <w:gridCol w:w="1800"/>
      </w:tblGrid>
      <w:tr w:rsidR="001555B5" w:rsidRPr="00F372AC" w:rsidTr="008E128D">
        <w:trPr>
          <w:trHeight w:val="1250"/>
        </w:trPr>
        <w:tc>
          <w:tcPr>
            <w:tcW w:w="675" w:type="dxa"/>
            <w:textDirection w:val="btLr"/>
          </w:tcPr>
          <w:p w:rsidR="001555B5" w:rsidRPr="00F372AC" w:rsidRDefault="001555B5" w:rsidP="008E128D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Contract no.</w:t>
            </w:r>
          </w:p>
        </w:tc>
        <w:tc>
          <w:tcPr>
            <w:tcW w:w="2043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Beneficiary:</w:t>
            </w:r>
          </w:p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Name and address</w:t>
            </w:r>
          </w:p>
        </w:tc>
        <w:tc>
          <w:tcPr>
            <w:tcW w:w="720" w:type="dxa"/>
            <w:textDirection w:val="btLr"/>
          </w:tcPr>
          <w:p w:rsidR="001555B5" w:rsidRPr="00F372AC" w:rsidRDefault="001555B5" w:rsidP="008E128D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Nationality</w:t>
            </w:r>
          </w:p>
          <w:p w:rsidR="001555B5" w:rsidRPr="00F372AC" w:rsidRDefault="001555B5" w:rsidP="008E128D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(ISO code)</w:t>
            </w:r>
          </w:p>
        </w:tc>
        <w:tc>
          <w:tcPr>
            <w:tcW w:w="1260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Priority</w:t>
            </w:r>
          </w:p>
        </w:tc>
        <w:tc>
          <w:tcPr>
            <w:tcW w:w="1800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Country/ region</w:t>
            </w:r>
          </w:p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where the action takes place (ISO code)</w:t>
            </w:r>
          </w:p>
        </w:tc>
        <w:tc>
          <w:tcPr>
            <w:tcW w:w="2160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Action title</w:t>
            </w:r>
          </w:p>
        </w:tc>
        <w:tc>
          <w:tcPr>
            <w:tcW w:w="990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Action</w:t>
            </w:r>
          </w:p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:rsidR="001555B5" w:rsidRPr="00F372AC" w:rsidRDefault="001555B5" w:rsidP="008E128D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Action</w:t>
            </w:r>
          </w:p>
          <w:p w:rsidR="001555B5" w:rsidRPr="00F372AC" w:rsidRDefault="001555B5" w:rsidP="008E128D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duration</w:t>
            </w:r>
          </w:p>
          <w:p w:rsidR="001555B5" w:rsidRPr="00F372AC" w:rsidRDefault="001555B5" w:rsidP="008E128D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(months)</w:t>
            </w:r>
          </w:p>
        </w:tc>
        <w:tc>
          <w:tcPr>
            <w:tcW w:w="1440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Grant amount</w:t>
            </w:r>
          </w:p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(&lt;EUR&gt;)</w:t>
            </w:r>
          </w:p>
        </w:tc>
        <w:tc>
          <w:tcPr>
            <w:tcW w:w="1800" w:type="dxa"/>
          </w:tcPr>
          <w:p w:rsidR="001555B5" w:rsidRPr="00F372AC" w:rsidRDefault="001555B5" w:rsidP="008E128D">
            <w:pPr>
              <w:spacing w:after="0" w:line="240" w:lineRule="auto"/>
              <w:ind w:right="72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% of total eligible</w:t>
            </w:r>
          </w:p>
          <w:p w:rsidR="001555B5" w:rsidRPr="00F372AC" w:rsidRDefault="001555B5" w:rsidP="008E128D">
            <w:pPr>
              <w:spacing w:after="0" w:line="240" w:lineRule="auto"/>
              <w:ind w:right="72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 xml:space="preserve">action </w:t>
            </w:r>
          </w:p>
          <w:p w:rsidR="001555B5" w:rsidRPr="00F372AC" w:rsidRDefault="001555B5" w:rsidP="008E128D">
            <w:pPr>
              <w:spacing w:after="0" w:line="240" w:lineRule="auto"/>
              <w:ind w:right="72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financed by the EU</w:t>
            </w:r>
          </w:p>
        </w:tc>
      </w:tr>
      <w:tr w:rsidR="001555B5" w:rsidRPr="00F372AC" w:rsidTr="008E128D">
        <w:trPr>
          <w:trHeight w:val="1250"/>
        </w:trPr>
        <w:tc>
          <w:tcPr>
            <w:tcW w:w="675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988</w:t>
            </w:r>
          </w:p>
        </w:tc>
        <w:tc>
          <w:tcPr>
            <w:tcW w:w="2043" w:type="dxa"/>
          </w:tcPr>
          <w:p w:rsidR="001555B5" w:rsidRDefault="001555B5" w:rsidP="008E128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73628">
              <w:rPr>
                <w:rFonts w:ascii="Trebuchet MS" w:hAnsi="Trebuchet MS" w:cs="Arial"/>
                <w:sz w:val="20"/>
                <w:szCs w:val="20"/>
              </w:rPr>
              <w:t>Customs Service of the Republic of Moldova</w:t>
            </w:r>
          </w:p>
          <w:p w:rsidR="001555B5" w:rsidRPr="00CA4A89" w:rsidRDefault="001555B5" w:rsidP="008E128D">
            <w:pPr>
              <w:spacing w:after="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36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Columna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Street, MD-2001, Chisinau, Republic of Moldova</w:t>
            </w:r>
          </w:p>
        </w:tc>
        <w:tc>
          <w:tcPr>
            <w:tcW w:w="720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MD</w:t>
            </w:r>
          </w:p>
        </w:tc>
        <w:tc>
          <w:tcPr>
            <w:tcW w:w="1260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2160" w:type="dxa"/>
          </w:tcPr>
          <w:p w:rsidR="001555B5" w:rsidRPr="00F372AC" w:rsidRDefault="001555B5" w:rsidP="008E128D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4E2FB3">
              <w:rPr>
                <w:rFonts w:ascii="Trebuchet MS" w:hAnsi="Trebuchet MS" w:cs="Arial"/>
                <w:sz w:val="20"/>
                <w:szCs w:val="20"/>
              </w:rPr>
              <w:t xml:space="preserve">IMPEFO – </w:t>
            </w:r>
            <w:proofErr w:type="spellStart"/>
            <w:r w:rsidRPr="004E2FB3">
              <w:rPr>
                <w:rFonts w:ascii="Trebuchet MS" w:hAnsi="Trebuchet MS" w:cs="Arial"/>
                <w:sz w:val="20"/>
                <w:szCs w:val="20"/>
              </w:rPr>
              <w:t>IMprovement</w:t>
            </w:r>
            <w:proofErr w:type="spellEnd"/>
            <w:r w:rsidRPr="004E2FB3">
              <w:rPr>
                <w:rFonts w:ascii="Trebuchet MS" w:hAnsi="Trebuchet MS" w:cs="Arial"/>
                <w:sz w:val="20"/>
                <w:szCs w:val="20"/>
              </w:rPr>
              <w:t xml:space="preserve"> of cross – border cooperation between Moldova and Romania on </w:t>
            </w:r>
            <w:proofErr w:type="spellStart"/>
            <w:r w:rsidRPr="004E2FB3">
              <w:rPr>
                <w:rFonts w:ascii="Trebuchet MS" w:hAnsi="Trebuchet MS" w:cs="Arial"/>
                <w:sz w:val="20"/>
                <w:szCs w:val="20"/>
              </w:rPr>
              <w:t>PEtroleum</w:t>
            </w:r>
            <w:proofErr w:type="spellEnd"/>
            <w:r w:rsidRPr="004E2FB3">
              <w:rPr>
                <w:rFonts w:ascii="Trebuchet MS" w:hAnsi="Trebuchet MS" w:cs="Arial"/>
                <w:sz w:val="20"/>
                <w:szCs w:val="20"/>
              </w:rPr>
              <w:t xml:space="preserve"> and </w:t>
            </w:r>
            <w:proofErr w:type="spellStart"/>
            <w:r w:rsidRPr="004E2FB3">
              <w:rPr>
                <w:rFonts w:ascii="Trebuchet MS" w:hAnsi="Trebuchet MS" w:cs="Arial"/>
                <w:sz w:val="20"/>
                <w:szCs w:val="20"/>
              </w:rPr>
              <w:t>FOod</w:t>
            </w:r>
            <w:proofErr w:type="spellEnd"/>
            <w:r w:rsidRPr="004E2FB3">
              <w:rPr>
                <w:rFonts w:ascii="Trebuchet MS" w:hAnsi="Trebuchet MS" w:cs="Arial"/>
                <w:sz w:val="20"/>
                <w:szCs w:val="20"/>
              </w:rPr>
              <w:t xml:space="preserve"> Products</w:t>
            </w:r>
          </w:p>
        </w:tc>
        <w:tc>
          <w:tcPr>
            <w:tcW w:w="99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1080" w:type="dxa"/>
          </w:tcPr>
          <w:p w:rsidR="001555B5" w:rsidRPr="00F372AC" w:rsidRDefault="001555B5" w:rsidP="008E128D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1555B5" w:rsidRPr="00F372AC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3,094,194.60</w:t>
            </w:r>
          </w:p>
        </w:tc>
        <w:tc>
          <w:tcPr>
            <w:tcW w:w="1800" w:type="dxa"/>
          </w:tcPr>
          <w:p w:rsidR="001555B5" w:rsidRPr="00F372AC" w:rsidRDefault="001555B5" w:rsidP="008E128D">
            <w:pPr>
              <w:spacing w:after="0" w:line="240" w:lineRule="auto"/>
              <w:ind w:right="72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90%</w:t>
            </w:r>
          </w:p>
        </w:tc>
      </w:tr>
      <w:tr w:rsidR="001555B5" w:rsidRPr="00F372AC" w:rsidTr="008E128D">
        <w:trPr>
          <w:trHeight w:val="1250"/>
        </w:trPr>
        <w:tc>
          <w:tcPr>
            <w:tcW w:w="675" w:type="dxa"/>
          </w:tcPr>
          <w:p w:rsidR="001555B5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989</w:t>
            </w:r>
          </w:p>
        </w:tc>
        <w:tc>
          <w:tcPr>
            <w:tcW w:w="2043" w:type="dxa"/>
          </w:tcPr>
          <w:p w:rsidR="001555B5" w:rsidRDefault="001555B5" w:rsidP="008E128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Ministry of Internal Affairs - </w:t>
            </w:r>
            <w:r w:rsidRPr="004E2FB3">
              <w:rPr>
                <w:rFonts w:ascii="Trebuchet MS" w:hAnsi="Trebuchet MS" w:cs="Arial"/>
                <w:sz w:val="20"/>
                <w:szCs w:val="20"/>
              </w:rPr>
              <w:t>General Inspectorate for Emergency Situation</w:t>
            </w:r>
          </w:p>
          <w:p w:rsidR="001555B5" w:rsidRPr="00CA4A89" w:rsidRDefault="001555B5" w:rsidP="008E128D">
            <w:pPr>
              <w:spacing w:after="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46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Banu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Dumitrache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Street, 023576, Bucharest, Romania</w:t>
            </w:r>
          </w:p>
        </w:tc>
        <w:tc>
          <w:tcPr>
            <w:tcW w:w="720" w:type="dxa"/>
          </w:tcPr>
          <w:p w:rsidR="001555B5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</w:t>
            </w:r>
          </w:p>
        </w:tc>
        <w:tc>
          <w:tcPr>
            <w:tcW w:w="1260" w:type="dxa"/>
          </w:tcPr>
          <w:p w:rsidR="001555B5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2160" w:type="dxa"/>
          </w:tcPr>
          <w:p w:rsidR="001555B5" w:rsidRPr="004E2FB3" w:rsidRDefault="001555B5" w:rsidP="008E128D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4E2FB3">
              <w:rPr>
                <w:rFonts w:ascii="Trebuchet MS" w:hAnsi="Trebuchet MS" w:cs="Arial"/>
                <w:sz w:val="20"/>
                <w:szCs w:val="20"/>
              </w:rPr>
              <w:t>Improvement the response capacity of Mobile Emergency Service for Resuscitation and Extrication (SMURD) through a joint integrated system for efficient monitoring and disaster consequences mitigation, in regard to population in the common boundaries Romania, Ukraine and Republic of Moldova</w:t>
            </w:r>
          </w:p>
        </w:tc>
        <w:tc>
          <w:tcPr>
            <w:tcW w:w="99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1080" w:type="dxa"/>
          </w:tcPr>
          <w:p w:rsidR="001555B5" w:rsidRDefault="001555B5" w:rsidP="008E128D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1555B5" w:rsidRDefault="001555B5" w:rsidP="008E128D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6,008,363.41</w:t>
            </w:r>
          </w:p>
        </w:tc>
        <w:tc>
          <w:tcPr>
            <w:tcW w:w="1800" w:type="dxa"/>
          </w:tcPr>
          <w:p w:rsidR="001555B5" w:rsidRPr="00F372AC" w:rsidRDefault="001555B5" w:rsidP="008E128D">
            <w:pPr>
              <w:spacing w:after="0" w:line="240" w:lineRule="auto"/>
              <w:ind w:right="72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90%</w:t>
            </w:r>
          </w:p>
        </w:tc>
      </w:tr>
      <w:tr w:rsidR="001555B5" w:rsidRPr="00F372AC" w:rsidTr="008E128D">
        <w:tc>
          <w:tcPr>
            <w:tcW w:w="675" w:type="dxa"/>
          </w:tcPr>
          <w:p w:rsidR="001555B5" w:rsidRPr="00F372AC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993</w:t>
            </w:r>
          </w:p>
        </w:tc>
        <w:tc>
          <w:tcPr>
            <w:tcW w:w="2043" w:type="dxa"/>
          </w:tcPr>
          <w:p w:rsidR="001555B5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National Agency for Mineral Resources</w:t>
            </w:r>
          </w:p>
          <w:p w:rsidR="001555B5" w:rsidRPr="00CA4A89" w:rsidRDefault="001555B5" w:rsidP="008E128D">
            <w:pPr>
              <w:spacing w:after="6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36-38 Mendeleev Street, 010366, Bucharest, Romania</w:t>
            </w:r>
          </w:p>
        </w:tc>
        <w:tc>
          <w:tcPr>
            <w:tcW w:w="72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</w:t>
            </w:r>
          </w:p>
        </w:tc>
        <w:tc>
          <w:tcPr>
            <w:tcW w:w="126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2160" w:type="dxa"/>
          </w:tcPr>
          <w:p w:rsidR="001555B5" w:rsidRPr="00F372AC" w:rsidRDefault="001555B5" w:rsidP="008E128D">
            <w:pPr>
              <w:spacing w:after="60" w:line="240" w:lineRule="auto"/>
              <w:ind w:right="7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73628">
              <w:rPr>
                <w:rFonts w:ascii="Trebuchet MS" w:hAnsi="Trebuchet MS" w:cs="Arial"/>
                <w:sz w:val="20"/>
                <w:szCs w:val="20"/>
              </w:rPr>
              <w:t xml:space="preserve">Interconnection gas pipeline between the Natural Gas Transmission System of Romania and the Natural Gas Transmission System </w:t>
            </w:r>
            <w:r w:rsidRPr="00373628">
              <w:rPr>
                <w:rFonts w:ascii="Trebuchet MS" w:hAnsi="Trebuchet MS" w:cs="Arial"/>
                <w:sz w:val="20"/>
                <w:szCs w:val="20"/>
              </w:rPr>
              <w:lastRenderedPageBreak/>
              <w:t xml:space="preserve">of the Republic of Moldova on the </w:t>
            </w:r>
            <w:proofErr w:type="spellStart"/>
            <w:r w:rsidRPr="00373628">
              <w:rPr>
                <w:rFonts w:ascii="Trebuchet MS" w:hAnsi="Trebuchet MS" w:cs="Arial"/>
                <w:sz w:val="20"/>
                <w:szCs w:val="20"/>
              </w:rPr>
              <w:t>Iaşi</w:t>
            </w:r>
            <w:proofErr w:type="spellEnd"/>
            <w:r w:rsidRPr="00373628">
              <w:rPr>
                <w:rFonts w:ascii="Trebuchet MS" w:hAnsi="Trebuchet MS" w:cs="Arial"/>
                <w:sz w:val="20"/>
                <w:szCs w:val="20"/>
              </w:rPr>
              <w:t xml:space="preserve"> (Romania) – </w:t>
            </w:r>
            <w:proofErr w:type="spellStart"/>
            <w:r w:rsidRPr="00373628">
              <w:rPr>
                <w:rFonts w:ascii="Trebuchet MS" w:hAnsi="Trebuchet MS" w:cs="Arial"/>
                <w:sz w:val="20"/>
                <w:szCs w:val="20"/>
              </w:rPr>
              <w:t>Ungheni</w:t>
            </w:r>
            <w:proofErr w:type="spellEnd"/>
            <w:r w:rsidRPr="00373628">
              <w:rPr>
                <w:rFonts w:ascii="Trebuchet MS" w:hAnsi="Trebuchet MS" w:cs="Arial"/>
                <w:sz w:val="20"/>
                <w:szCs w:val="20"/>
              </w:rPr>
              <w:t xml:space="preserve"> (Moldova) direction”</w:t>
            </w:r>
          </w:p>
        </w:tc>
        <w:tc>
          <w:tcPr>
            <w:tcW w:w="99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RO, MD</w:t>
            </w:r>
          </w:p>
        </w:tc>
        <w:tc>
          <w:tcPr>
            <w:tcW w:w="108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7,000,000.00</w:t>
            </w:r>
          </w:p>
        </w:tc>
        <w:tc>
          <w:tcPr>
            <w:tcW w:w="1800" w:type="dxa"/>
          </w:tcPr>
          <w:p w:rsidR="001555B5" w:rsidRPr="00F372AC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26.42%</w:t>
            </w:r>
          </w:p>
        </w:tc>
      </w:tr>
      <w:tr w:rsidR="001555B5" w:rsidRPr="00F372AC" w:rsidTr="008E128D">
        <w:tc>
          <w:tcPr>
            <w:tcW w:w="675" w:type="dxa"/>
          </w:tcPr>
          <w:p w:rsidR="001555B5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995</w:t>
            </w:r>
          </w:p>
        </w:tc>
        <w:tc>
          <w:tcPr>
            <w:tcW w:w="2043" w:type="dxa"/>
          </w:tcPr>
          <w:p w:rsidR="001555B5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73628">
              <w:rPr>
                <w:rFonts w:ascii="Trebuchet MS" w:hAnsi="Trebuchet MS" w:cs="Arial"/>
                <w:sz w:val="20"/>
                <w:szCs w:val="20"/>
              </w:rPr>
              <w:t>Ecology and Natural Sources Department of Odessa Regional State Administration</w:t>
            </w:r>
          </w:p>
          <w:p w:rsidR="001555B5" w:rsidRPr="00CA4A89" w:rsidRDefault="001555B5" w:rsidP="008E128D">
            <w:pPr>
              <w:spacing w:after="6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83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Kanatna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Street, 65107, Odessa, Ukraine</w:t>
            </w:r>
          </w:p>
        </w:tc>
        <w:tc>
          <w:tcPr>
            <w:tcW w:w="72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UA</w:t>
            </w:r>
          </w:p>
        </w:tc>
        <w:tc>
          <w:tcPr>
            <w:tcW w:w="126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UA, MD, RO</w:t>
            </w:r>
          </w:p>
        </w:tc>
        <w:tc>
          <w:tcPr>
            <w:tcW w:w="2160" w:type="dxa"/>
          </w:tcPr>
          <w:p w:rsidR="001555B5" w:rsidRPr="00373628" w:rsidRDefault="001555B5" w:rsidP="008E128D">
            <w:pPr>
              <w:spacing w:after="60" w:line="240" w:lineRule="auto"/>
              <w:ind w:right="7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73628">
              <w:rPr>
                <w:rFonts w:ascii="Trebuchet MS" w:hAnsi="Trebuchet MS" w:cs="Arial"/>
                <w:sz w:val="20"/>
                <w:szCs w:val="20"/>
              </w:rPr>
              <w:t>Inventory, Assessment and Remediation of Anthropogenic Sources of Pollution in the Lower Danube Region of Ukraine, Romania and the Republic of Moldova</w:t>
            </w:r>
          </w:p>
        </w:tc>
        <w:tc>
          <w:tcPr>
            <w:tcW w:w="99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UA, MD, RO</w:t>
            </w:r>
          </w:p>
        </w:tc>
        <w:tc>
          <w:tcPr>
            <w:tcW w:w="108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5,181,782.42</w:t>
            </w:r>
          </w:p>
        </w:tc>
        <w:tc>
          <w:tcPr>
            <w:tcW w:w="180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89,04%</w:t>
            </w:r>
          </w:p>
        </w:tc>
      </w:tr>
      <w:tr w:rsidR="001555B5" w:rsidRPr="00F372AC" w:rsidTr="008E128D">
        <w:tc>
          <w:tcPr>
            <w:tcW w:w="675" w:type="dxa"/>
          </w:tcPr>
          <w:p w:rsidR="001555B5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2739</w:t>
            </w:r>
          </w:p>
        </w:tc>
        <w:tc>
          <w:tcPr>
            <w:tcW w:w="2043" w:type="dxa"/>
          </w:tcPr>
          <w:p w:rsidR="001555B5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The Ministry of Economy of Republic of Moldova</w:t>
            </w:r>
          </w:p>
          <w:p w:rsidR="001555B5" w:rsidRPr="00CA4A89" w:rsidRDefault="001555B5" w:rsidP="008E128D">
            <w:pPr>
              <w:spacing w:after="6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1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Piata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Marii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Adunari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Nationale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, Chisinau, Republic of Moldova</w:t>
            </w:r>
          </w:p>
        </w:tc>
        <w:tc>
          <w:tcPr>
            <w:tcW w:w="72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MD</w:t>
            </w:r>
          </w:p>
        </w:tc>
        <w:tc>
          <w:tcPr>
            <w:tcW w:w="126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MD, UA, RO</w:t>
            </w:r>
          </w:p>
        </w:tc>
        <w:tc>
          <w:tcPr>
            <w:tcW w:w="2160" w:type="dxa"/>
          </w:tcPr>
          <w:p w:rsidR="001555B5" w:rsidRPr="00373628" w:rsidRDefault="001555B5" w:rsidP="008E128D">
            <w:pPr>
              <w:spacing w:after="60" w:line="240" w:lineRule="auto"/>
              <w:ind w:right="7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4E2FB3">
              <w:rPr>
                <w:rFonts w:ascii="Trebuchet MS" w:hAnsi="Trebuchet MS" w:cs="Arial"/>
                <w:sz w:val="20"/>
                <w:szCs w:val="20"/>
              </w:rPr>
              <w:t>Feasibility Study on Synchronous Interconnection of Ukrainian and Moldovan Power Systems to ENTSO-E Continental European Power System</w:t>
            </w:r>
          </w:p>
        </w:tc>
        <w:tc>
          <w:tcPr>
            <w:tcW w:w="99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MD, UA, RO</w:t>
            </w:r>
          </w:p>
        </w:tc>
        <w:tc>
          <w:tcPr>
            <w:tcW w:w="108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6,360,639.12</w:t>
            </w:r>
          </w:p>
        </w:tc>
        <w:tc>
          <w:tcPr>
            <w:tcW w:w="1800" w:type="dxa"/>
          </w:tcPr>
          <w:p w:rsidR="001555B5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90%</w:t>
            </w:r>
          </w:p>
        </w:tc>
      </w:tr>
      <w:tr w:rsidR="001555B5" w:rsidRPr="00F372AC" w:rsidTr="008E128D">
        <w:tc>
          <w:tcPr>
            <w:tcW w:w="675" w:type="dxa"/>
          </w:tcPr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981</w:t>
            </w:r>
          </w:p>
        </w:tc>
        <w:tc>
          <w:tcPr>
            <w:tcW w:w="2043" w:type="dxa"/>
          </w:tcPr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Ministry of Transport and Infrastructure, Romania</w:t>
            </w:r>
          </w:p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</w:rPr>
              <w:t xml:space="preserve">38, </w:t>
            </w:r>
            <w:proofErr w:type="spellStart"/>
            <w:r w:rsidRPr="00D82778">
              <w:rPr>
                <w:rFonts w:ascii="Trebuchet MS" w:hAnsi="Trebuchet MS" w:cs="Arial"/>
                <w:sz w:val="20"/>
              </w:rPr>
              <w:t>Dinicu</w:t>
            </w:r>
            <w:proofErr w:type="spellEnd"/>
            <w:r w:rsidRPr="00D82778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D82778">
              <w:rPr>
                <w:rFonts w:ascii="Trebuchet MS" w:hAnsi="Trebuchet MS" w:cs="Arial"/>
                <w:sz w:val="20"/>
              </w:rPr>
              <w:t>Golescu</w:t>
            </w:r>
            <w:proofErr w:type="spellEnd"/>
            <w:r w:rsidRPr="00D82778">
              <w:rPr>
                <w:rFonts w:ascii="Trebuchet MS" w:hAnsi="Trebuchet MS" w:cs="Arial"/>
                <w:sz w:val="20"/>
              </w:rPr>
              <w:t xml:space="preserve"> Blvd, Sector 1, Bucharest, Romania</w:t>
            </w:r>
          </w:p>
        </w:tc>
        <w:tc>
          <w:tcPr>
            <w:tcW w:w="72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</w:t>
            </w:r>
          </w:p>
        </w:tc>
        <w:tc>
          <w:tcPr>
            <w:tcW w:w="126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RO-UA-MD</w:t>
            </w:r>
          </w:p>
        </w:tc>
        <w:tc>
          <w:tcPr>
            <w:tcW w:w="2160" w:type="dxa"/>
          </w:tcPr>
          <w:p w:rsidR="001555B5" w:rsidRPr="00D82778" w:rsidRDefault="001555B5" w:rsidP="008E128D">
            <w:pPr>
              <w:spacing w:after="60" w:line="240" w:lineRule="auto"/>
              <w:ind w:right="-108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Cross border infrastructure (communication infrastructure between Romania, Ukraine and Republic of Moldova).</w:t>
            </w:r>
          </w:p>
        </w:tc>
        <w:tc>
          <w:tcPr>
            <w:tcW w:w="99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RO-UA-MD</w:t>
            </w:r>
          </w:p>
        </w:tc>
        <w:tc>
          <w:tcPr>
            <w:tcW w:w="108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4,700,000</w:t>
            </w:r>
          </w:p>
        </w:tc>
        <w:tc>
          <w:tcPr>
            <w:tcW w:w="180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89.95%</w:t>
            </w:r>
          </w:p>
        </w:tc>
      </w:tr>
      <w:tr w:rsidR="001555B5" w:rsidRPr="00F372AC" w:rsidTr="008E128D">
        <w:tc>
          <w:tcPr>
            <w:tcW w:w="675" w:type="dxa"/>
          </w:tcPr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985</w:t>
            </w:r>
          </w:p>
        </w:tc>
        <w:tc>
          <w:tcPr>
            <w:tcW w:w="2043" w:type="dxa"/>
          </w:tcPr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Ministry of Revenue and Duties of  Ukraine</w:t>
            </w:r>
          </w:p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6-8,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>Lvivska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Sq., Kyiv, Ukraine, 04655</w:t>
            </w:r>
          </w:p>
        </w:tc>
        <w:tc>
          <w:tcPr>
            <w:tcW w:w="72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UA</w:t>
            </w:r>
          </w:p>
        </w:tc>
        <w:tc>
          <w:tcPr>
            <w:tcW w:w="126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UA-RO</w:t>
            </w:r>
          </w:p>
        </w:tc>
        <w:tc>
          <w:tcPr>
            <w:tcW w:w="2160" w:type="dxa"/>
          </w:tcPr>
          <w:p w:rsidR="001555B5" w:rsidRPr="00D82778" w:rsidRDefault="001555B5" w:rsidP="008E128D">
            <w:pPr>
              <w:spacing w:after="60" w:line="240" w:lineRule="auto"/>
              <w:ind w:right="-108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Development of Border Infrastructu</w:t>
            </w:r>
            <w:r>
              <w:rPr>
                <w:rFonts w:ascii="Trebuchet MS" w:hAnsi="Trebuchet MS" w:cs="Arial"/>
                <w:sz w:val="20"/>
                <w:szCs w:val="20"/>
              </w:rPr>
              <w:t>re between Ukraine and Romania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UA-RO</w:t>
            </w:r>
          </w:p>
        </w:tc>
        <w:tc>
          <w:tcPr>
            <w:tcW w:w="108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3,500,000</w:t>
            </w:r>
          </w:p>
        </w:tc>
        <w:tc>
          <w:tcPr>
            <w:tcW w:w="180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89.90%</w:t>
            </w:r>
          </w:p>
        </w:tc>
      </w:tr>
      <w:tr w:rsidR="001555B5" w:rsidRPr="00F372AC" w:rsidTr="008E128D">
        <w:tc>
          <w:tcPr>
            <w:tcW w:w="675" w:type="dxa"/>
          </w:tcPr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966</w:t>
            </w:r>
          </w:p>
        </w:tc>
        <w:tc>
          <w:tcPr>
            <w:tcW w:w="2043" w:type="dxa"/>
          </w:tcPr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Ministry of 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lastRenderedPageBreak/>
              <w:t>Environment and Climate Change, Romania</w:t>
            </w:r>
          </w:p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1555B5" w:rsidRPr="00D82778" w:rsidRDefault="001555B5" w:rsidP="008E128D">
            <w:pPr>
              <w:spacing w:before="120" w:after="1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12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</w:rPr>
              <w:t>Libertatii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 Blvd, Sector 5, Bucharest, </w:t>
            </w:r>
          </w:p>
          <w:p w:rsidR="001555B5" w:rsidRPr="00D82778" w:rsidRDefault="001555B5" w:rsidP="008E128D">
            <w:pPr>
              <w:spacing w:before="120" w:after="1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Romania, </w:t>
            </w:r>
          </w:p>
          <w:p w:rsidR="001555B5" w:rsidRPr="00D82778" w:rsidRDefault="001555B5" w:rsidP="008E128D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lastRenderedPageBreak/>
              <w:t>RO</w:t>
            </w:r>
          </w:p>
        </w:tc>
        <w:tc>
          <w:tcPr>
            <w:tcW w:w="126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RO-UA-MD</w:t>
            </w:r>
          </w:p>
        </w:tc>
        <w:tc>
          <w:tcPr>
            <w:tcW w:w="2160" w:type="dxa"/>
          </w:tcPr>
          <w:p w:rsidR="001555B5" w:rsidRPr="00D82778" w:rsidRDefault="001555B5" w:rsidP="008E128D">
            <w:pPr>
              <w:spacing w:after="60" w:line="240" w:lineRule="auto"/>
              <w:ind w:right="72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Prevention and 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lastRenderedPageBreak/>
              <w:t>protection against floods in the upper Siret and Prut River Basins, through the implementation of a modern monitoring system with automatic stations – EAST AVERT.</w:t>
            </w:r>
          </w:p>
        </w:tc>
        <w:tc>
          <w:tcPr>
            <w:tcW w:w="99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lastRenderedPageBreak/>
              <w:t>RO-UA-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lastRenderedPageBreak/>
              <w:t>MD</w:t>
            </w:r>
          </w:p>
        </w:tc>
        <w:tc>
          <w:tcPr>
            <w:tcW w:w="108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8,329,000</w:t>
            </w:r>
          </w:p>
        </w:tc>
        <w:tc>
          <w:tcPr>
            <w:tcW w:w="1800" w:type="dxa"/>
          </w:tcPr>
          <w:p w:rsidR="001555B5" w:rsidRPr="00D82778" w:rsidRDefault="001555B5" w:rsidP="008E128D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90%</w:t>
            </w:r>
          </w:p>
        </w:tc>
      </w:tr>
    </w:tbl>
    <w:p w:rsidR="001555B5" w:rsidRPr="00F372AC" w:rsidRDefault="001555B5" w:rsidP="001555B5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C227C" w:rsidRDefault="001C227C">
      <w:bookmarkStart w:id="0" w:name="_GoBack"/>
      <w:bookmarkEnd w:id="0"/>
    </w:p>
    <w:sectPr w:rsidR="001C227C" w:rsidSect="00CF33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8"/>
    <w:rsid w:val="001555B5"/>
    <w:rsid w:val="001C227C"/>
    <w:rsid w:val="008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Ovidiu</cp:lastModifiedBy>
  <cp:revision>2</cp:revision>
  <dcterms:created xsi:type="dcterms:W3CDTF">2014-08-22T06:54:00Z</dcterms:created>
  <dcterms:modified xsi:type="dcterms:W3CDTF">2014-08-22T06:54:00Z</dcterms:modified>
</cp:coreProperties>
</file>